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346FA6" w:rsidRPr="00091A90" w:rsidTr="00C95A4C">
        <w:tc>
          <w:tcPr>
            <w:tcW w:w="4621" w:type="dxa"/>
          </w:tcPr>
          <w:p w:rsidR="00346FA6" w:rsidRPr="00091A90" w:rsidRDefault="00346FA6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TỈNH</w:t>
            </w:r>
            <w:r w:rsidR="001E371B"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ĐOÀN</w:t>
            </w:r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KIÊN GIANG</w:t>
            </w:r>
          </w:p>
          <w:p w:rsidR="001E371B" w:rsidRPr="00091A90" w:rsidRDefault="001E371B" w:rsidP="00C95A4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BCH ĐOÀN KHỐI CÁC CƠ QUAN</w:t>
            </w:r>
          </w:p>
          <w:p w:rsidR="00346FA6" w:rsidRPr="00091A90" w:rsidRDefault="00346FA6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***</w:t>
            </w:r>
          </w:p>
          <w:p w:rsidR="00346FA6" w:rsidRPr="00091A90" w:rsidRDefault="00346FA6" w:rsidP="00C95A4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</w:t>
            </w:r>
            <w:proofErr w:type="spellEnd"/>
            <w:r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  <w:r w:rsidR="001E371B"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18</w:t>
            </w:r>
            <w:r w:rsidR="00FF1EE4"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-CV/</w:t>
            </w:r>
            <w:r w:rsidR="001E371B"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ĐTN-ĐUK</w:t>
            </w:r>
          </w:p>
          <w:p w:rsidR="00346FA6" w:rsidRPr="00091A90" w:rsidRDefault="00346FA6" w:rsidP="00C95A4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“v/v </w:t>
            </w:r>
            <w:proofErr w:type="spellStart"/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báo</w:t>
            </w:r>
            <w:proofErr w:type="spellEnd"/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cáo</w:t>
            </w:r>
            <w:proofErr w:type="spellEnd"/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F4E4A" w:rsidRPr="00091A90">
              <w:rPr>
                <w:rFonts w:asciiTheme="majorHAnsi" w:hAnsiTheme="majorHAnsi" w:cstheme="majorHAnsi"/>
                <w:b/>
                <w:i/>
                <w:color w:val="000000"/>
                <w:szCs w:val="28"/>
              </w:rPr>
              <w:t>05 năm thực hiện Quyết định số 217-QĐ/TW, Quyết định số 218-QĐ/TW của Bộ Chính trị (khóa XI) về giám sát, phản biện xã hội và góp ý xây dựng Đảng, chính quyền của Đoàn TNCS Hồ Chí Minh</w:t>
            </w:r>
            <w:r w:rsidRPr="00091A90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5126" w:type="dxa"/>
          </w:tcPr>
          <w:p w:rsidR="00346FA6" w:rsidRPr="00091A90" w:rsidRDefault="00346FA6" w:rsidP="00C95A4C">
            <w:pPr>
              <w:jc w:val="right"/>
              <w:rPr>
                <w:rFonts w:asciiTheme="majorHAnsi" w:hAnsiTheme="majorHAnsi" w:cstheme="majorHAnsi"/>
                <w:b/>
                <w:sz w:val="30"/>
                <w:szCs w:val="30"/>
                <w:u w:val="single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sz w:val="30"/>
                <w:szCs w:val="30"/>
                <w:u w:val="single"/>
                <w:lang w:val="en-US"/>
              </w:rPr>
              <w:t>ĐOÀN TNCS HỒ CHÍ MINH</w:t>
            </w:r>
          </w:p>
          <w:p w:rsidR="00346FA6" w:rsidRPr="00091A90" w:rsidRDefault="00346FA6" w:rsidP="00C95A4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346FA6" w:rsidRPr="00091A90" w:rsidRDefault="00346FA6" w:rsidP="00091A90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proofErr w:type="spellStart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Rạch</w:t>
            </w:r>
            <w:proofErr w:type="spellEnd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Giá</w:t>
            </w:r>
            <w:proofErr w:type="spellEnd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ngày</w:t>
            </w:r>
            <w:proofErr w:type="spellEnd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 w:rsidR="00091A90"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21</w:t>
            </w:r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tháng</w:t>
            </w:r>
            <w:proofErr w:type="spellEnd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 w:rsidR="00E23F12"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08</w:t>
            </w:r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năm</w:t>
            </w:r>
            <w:proofErr w:type="spellEnd"/>
            <w:r w:rsidRPr="00091A9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2018</w:t>
            </w:r>
          </w:p>
        </w:tc>
      </w:tr>
    </w:tbl>
    <w:p w:rsidR="00C9389B" w:rsidRPr="00091A90" w:rsidRDefault="00C9389B" w:rsidP="005A72A8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346FA6" w:rsidRPr="00091A90" w:rsidRDefault="00346FA6" w:rsidP="00E23F12">
      <w:pPr>
        <w:spacing w:after="0"/>
        <w:ind w:firstLine="567"/>
        <w:jc w:val="both"/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</w:pPr>
      <w:proofErr w:type="spellStart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Kính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gửi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: </w:t>
      </w:r>
      <w:r w:rsidR="005A72A8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ab/>
      </w:r>
      <w:r w:rsidR="00C95A4C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- </w:t>
      </w:r>
      <w:proofErr w:type="spellStart"/>
      <w:r w:rsidR="00091A90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Các</w:t>
      </w:r>
      <w:proofErr w:type="spellEnd"/>
      <w:r w:rsidR="00091A90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cơ</w:t>
      </w:r>
      <w:proofErr w:type="spellEnd"/>
      <w:r w:rsidR="00091A90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sở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="00C849D9"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đ</w:t>
      </w:r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oàn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trực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thuộc</w:t>
      </w:r>
      <w:proofErr w:type="spellEnd"/>
      <w:r w:rsidRPr="00091A90">
        <w:rPr>
          <w:rFonts w:asciiTheme="majorHAnsi" w:hAnsiTheme="majorHAnsi" w:cstheme="majorHAnsi"/>
          <w:b/>
          <w:spacing w:val="-10"/>
          <w:sz w:val="28"/>
          <w:szCs w:val="28"/>
          <w:lang w:val="en-US"/>
        </w:rPr>
        <w:t>.</w:t>
      </w:r>
    </w:p>
    <w:p w:rsidR="00346FA6" w:rsidRPr="00091A90" w:rsidRDefault="00346FA6" w:rsidP="005A72A8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91A90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346FA6" w:rsidRPr="00091A90" w:rsidRDefault="00346FA6" w:rsidP="005A72A8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>81-KH</w:t>
      </w:r>
      <w:r w:rsidRPr="00091A90">
        <w:rPr>
          <w:rFonts w:asciiTheme="majorHAnsi" w:hAnsiTheme="majorHAnsi" w:cstheme="majorHAnsi"/>
          <w:sz w:val="28"/>
          <w:szCs w:val="28"/>
          <w:lang w:val="en-US"/>
        </w:rPr>
        <w:t>/TWĐTN-B</w:t>
      </w:r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>KT</w:t>
      </w:r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F4E4A" w:rsidRPr="00091A90">
        <w:rPr>
          <w:rFonts w:asciiTheme="majorHAnsi" w:hAnsiTheme="majorHAnsi" w:cstheme="majorHAnsi"/>
          <w:sz w:val="28"/>
          <w:szCs w:val="28"/>
          <w:lang w:val="en-US"/>
        </w:rPr>
        <w:t>02/8/2018</w:t>
      </w:r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Kiểm</w:t>
      </w:r>
      <w:proofErr w:type="spellEnd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tra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23F12" w:rsidRPr="00091A90">
        <w:rPr>
          <w:rFonts w:asciiTheme="majorHAnsi" w:hAnsiTheme="majorHAnsi" w:cstheme="majorHAnsi"/>
          <w:color w:val="000000"/>
          <w:sz w:val="28"/>
          <w:szCs w:val="28"/>
        </w:rPr>
        <w:t>05 năm thực hiện Quyết định số 217-QĐ/TW, Quyết định số 218-QĐ/TW của Bộ Chính trị (khóa XI) về giám sát, phản biện xã hội và góp ý xây dựng Đảng, chính quyền của Đoàn TNCS Hồ Chí Minh</w:t>
      </w:r>
      <w:r w:rsidRPr="00091A90"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091A90" w:rsidRPr="00091A90" w:rsidRDefault="00091A90" w:rsidP="005A72A8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Căn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cứ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208-CV/TĐTN-BTCKT,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15/8/2018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91A90">
        <w:rPr>
          <w:rFonts w:asciiTheme="majorHAnsi" w:hAnsiTheme="majorHAnsi" w:cstheme="majorHAnsi"/>
          <w:color w:val="000000"/>
          <w:sz w:val="28"/>
          <w:szCs w:val="28"/>
        </w:rPr>
        <w:t>Quyết định số 217-QĐ/TW, Quyết định số 218-QĐ/TW của Bộ Chính trị (khóa XI) về giám sát, phản biện xã hội và góp ý xây dựng Đảng, chính quyền của Đoàn TNCS Hồ Chí Minh</w:t>
      </w:r>
    </w:p>
    <w:p w:rsidR="00091A90" w:rsidRPr="00091A90" w:rsidRDefault="00346FA6" w:rsidP="00C95A4C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Nay Ban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</w:rPr>
        <w:t xml:space="preserve"> </w:t>
      </w:r>
      <w:r w:rsidR="00907371" w:rsidRPr="00091A90"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C95A4C" w:rsidRPr="00091A90">
        <w:rPr>
          <w:rFonts w:asciiTheme="majorHAnsi" w:hAnsiTheme="majorHAnsi" w:cstheme="majorHAnsi"/>
          <w:sz w:val="28"/>
          <w:szCs w:val="28"/>
        </w:rPr>
        <w:t>oàn trực thuộc</w:t>
      </w:r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="00E23F12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23F12" w:rsidRPr="00091A90">
        <w:rPr>
          <w:rFonts w:asciiTheme="majorHAnsi" w:hAnsiTheme="majorHAnsi" w:cstheme="majorHAnsi"/>
          <w:color w:val="000000"/>
          <w:sz w:val="28"/>
          <w:szCs w:val="28"/>
        </w:rPr>
        <w:t>thực hiện Quyết định số 217-QĐ/TW, Quyết định số 218-QĐ/TW của Bộ Chính trị (khóa XI) về giám sát, phản biện xã hội và góp ý xây dựng Đảng, chính quyền của Đoàn TNCS Hồ Chí Minh</w:t>
      </w:r>
      <w:r w:rsidR="00702D3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="00702D31">
        <w:rPr>
          <w:rFonts w:asciiTheme="majorHAnsi" w:hAnsiTheme="majorHAnsi" w:cstheme="majorHAnsi"/>
          <w:color w:val="000000"/>
          <w:sz w:val="28"/>
          <w:szCs w:val="28"/>
          <w:lang w:val="en-US"/>
        </w:rPr>
        <w:t>từ</w:t>
      </w:r>
      <w:proofErr w:type="spellEnd"/>
      <w:r w:rsidR="00702D3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="00702D31">
        <w:rPr>
          <w:rFonts w:asciiTheme="majorHAnsi" w:hAnsiTheme="majorHAnsi" w:cstheme="majorHAnsi"/>
          <w:color w:val="000000"/>
          <w:sz w:val="28"/>
          <w:szCs w:val="28"/>
          <w:lang w:val="en-US"/>
        </w:rPr>
        <w:t>năm</w:t>
      </w:r>
      <w:proofErr w:type="spellEnd"/>
      <w:r w:rsidR="00702D3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2014- 2018</w:t>
      </w:r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;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gửi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cụm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proofErr w:type="spell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Đề</w:t>
      </w:r>
      <w:proofErr w:type="spell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cương</w:t>
      </w:r>
      <w:proofErr w:type="spell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báo</w:t>
      </w:r>
      <w:proofErr w:type="spell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cáo</w:t>
      </w:r>
      <w:proofErr w:type="spell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kèm</w:t>
      </w:r>
      <w:proofErr w:type="spell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theo</w:t>
      </w:r>
      <w:proofErr w:type="spellEnd"/>
      <w:proofErr w:type="gramEnd"/>
      <w:r w:rsidR="00091A90" w:rsidRPr="00091A90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</w:p>
    <w:p w:rsidR="00346FA6" w:rsidRPr="00091A90" w:rsidRDefault="00091A90" w:rsidP="00C95A4C">
      <w:pPr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tiến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gửi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 w:rsidR="005A72A8" w:rsidRPr="00091A90">
        <w:rPr>
          <w:rFonts w:asciiTheme="majorHAnsi" w:hAnsiTheme="majorHAnsi" w:cstheme="majorHAnsi"/>
          <w:i/>
          <w:sz w:val="28"/>
          <w:szCs w:val="28"/>
          <w:lang w:val="en-US"/>
        </w:rPr>
        <w:t>; email</w:t>
      </w:r>
      <w:r w:rsidRPr="00091A90">
        <w:rPr>
          <w:rFonts w:asciiTheme="majorHAnsi" w:hAnsiTheme="majorHAnsi" w:cstheme="majorHAnsi"/>
          <w:i/>
          <w:sz w:val="28"/>
          <w:szCs w:val="28"/>
          <w:lang w:val="en-US"/>
        </w:rPr>
        <w:t>: tramy060201@gmail.com</w:t>
      </w:r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chậm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="005A72A8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b/>
          <w:sz w:val="28"/>
          <w:szCs w:val="28"/>
          <w:lang w:val="en-US"/>
        </w:rPr>
        <w:t>trước</w:t>
      </w:r>
      <w:proofErr w:type="spellEnd"/>
      <w:r w:rsidR="005A72A8" w:rsidRPr="00091A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A72A8" w:rsidRPr="00091A90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="005A72A8" w:rsidRPr="00091A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091A90">
        <w:rPr>
          <w:rFonts w:asciiTheme="majorHAnsi" w:hAnsiTheme="majorHAnsi" w:cstheme="majorHAnsi"/>
          <w:b/>
          <w:sz w:val="28"/>
          <w:szCs w:val="28"/>
          <w:lang w:val="en-US"/>
        </w:rPr>
        <w:t>28</w:t>
      </w:r>
      <w:r w:rsidR="00E23F12" w:rsidRPr="00091A90">
        <w:rPr>
          <w:rFonts w:asciiTheme="majorHAnsi" w:hAnsiTheme="majorHAnsi" w:cstheme="majorHAnsi"/>
          <w:b/>
          <w:sz w:val="28"/>
          <w:szCs w:val="28"/>
          <w:lang w:val="en-US"/>
        </w:rPr>
        <w:t>/8/2018</w:t>
      </w:r>
      <w:r w:rsidR="005A72A8" w:rsidRPr="00091A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. </w:t>
      </w:r>
    </w:p>
    <w:p w:rsidR="00346FA6" w:rsidRPr="00091A90" w:rsidRDefault="00346FA6" w:rsidP="005A72A8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Ban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91A90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6502D" w:rsidRPr="00091A90">
        <w:rPr>
          <w:rFonts w:asciiTheme="majorHAnsi" w:hAnsiTheme="majorHAnsi" w:cstheme="majorHAnsi"/>
          <w:sz w:val="28"/>
          <w:szCs w:val="28"/>
        </w:rPr>
        <w:t xml:space="preserve">các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91A90" w:rsidRPr="00091A90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="00E6502D" w:rsidRPr="00091A90">
        <w:rPr>
          <w:rFonts w:asciiTheme="majorHAnsi" w:hAnsiTheme="majorHAnsi" w:cstheme="majorHAnsi"/>
          <w:sz w:val="28"/>
          <w:szCs w:val="28"/>
        </w:rPr>
        <w:t xml:space="preserve"> </w:t>
      </w:r>
      <w:r w:rsidR="00E6502D" w:rsidRPr="00091A90"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E6502D" w:rsidRPr="00091A90">
        <w:rPr>
          <w:rFonts w:asciiTheme="majorHAnsi" w:hAnsiTheme="majorHAnsi" w:cstheme="majorHAnsi"/>
          <w:sz w:val="28"/>
          <w:szCs w:val="28"/>
        </w:rPr>
        <w:t>oàn trực thuộc</w:t>
      </w:r>
      <w:r w:rsidR="00E6502D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A4F39" w:rsidRPr="00091A90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="006A4F39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A4F39" w:rsidRPr="00091A90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tiến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C95A4C"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dung.</w:t>
      </w:r>
      <w:r w:rsidRPr="00091A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A72A8" w:rsidRPr="00091A90" w:rsidTr="00C95A4C">
        <w:tc>
          <w:tcPr>
            <w:tcW w:w="3510" w:type="dxa"/>
          </w:tcPr>
          <w:p w:rsidR="005A72A8" w:rsidRPr="00091A90" w:rsidRDefault="005A72A8" w:rsidP="005A72A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5A72A8" w:rsidRPr="00091A90" w:rsidRDefault="005A72A8" w:rsidP="005A72A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091A9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</w:p>
          <w:p w:rsidR="005A72A8" w:rsidRPr="00091A90" w:rsidRDefault="005A72A8" w:rsidP="005A72A8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91A90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091A90">
              <w:rPr>
                <w:rFonts w:asciiTheme="majorHAnsi" w:hAnsiTheme="majorHAnsi" w:cstheme="majorHAnsi"/>
                <w:lang w:val="en-US"/>
              </w:rPr>
              <w:t>Như</w:t>
            </w:r>
            <w:proofErr w:type="spellEnd"/>
            <w:r w:rsidRPr="00091A90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lang w:val="en-US"/>
              </w:rPr>
              <w:t>trên</w:t>
            </w:r>
            <w:proofErr w:type="spellEnd"/>
            <w:r w:rsidRPr="00091A9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5A72A8" w:rsidRPr="00091A90" w:rsidRDefault="00091A90" w:rsidP="005A72A8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091A90">
              <w:rPr>
                <w:rFonts w:asciiTheme="majorHAnsi" w:hAnsiTheme="majorHAnsi" w:cstheme="majorHAnsi"/>
                <w:lang w:val="en-US"/>
              </w:rPr>
              <w:t xml:space="preserve">- BTCKT </w:t>
            </w:r>
            <w:proofErr w:type="spellStart"/>
            <w:r w:rsidR="005A72A8" w:rsidRPr="00091A90">
              <w:rPr>
                <w:rFonts w:asciiTheme="majorHAnsi" w:hAnsiTheme="majorHAnsi" w:cstheme="majorHAnsi"/>
                <w:lang w:val="en-US"/>
              </w:rPr>
              <w:t>Tỉnh</w:t>
            </w:r>
            <w:proofErr w:type="spellEnd"/>
            <w:r w:rsidR="005A72A8" w:rsidRPr="00091A90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5A72A8" w:rsidRPr="00091A90">
              <w:rPr>
                <w:rFonts w:asciiTheme="majorHAnsi" w:hAnsiTheme="majorHAnsi" w:cstheme="majorHAnsi"/>
                <w:lang w:val="en-US"/>
              </w:rPr>
              <w:t>đoàn</w:t>
            </w:r>
            <w:proofErr w:type="spellEnd"/>
            <w:r w:rsidR="005A72A8" w:rsidRPr="00091A9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5A72A8" w:rsidRPr="00091A90" w:rsidRDefault="005A72A8" w:rsidP="00091A9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091A90">
              <w:rPr>
                <w:rFonts w:asciiTheme="majorHAnsi" w:hAnsiTheme="majorHAnsi" w:cstheme="majorHAnsi"/>
                <w:lang w:val="en-US"/>
              </w:rPr>
              <w:t>Lưu</w:t>
            </w:r>
            <w:proofErr w:type="spellEnd"/>
            <w:r w:rsidRPr="00091A90">
              <w:rPr>
                <w:rFonts w:asciiTheme="majorHAnsi" w:hAnsiTheme="majorHAnsi" w:cstheme="majorHAnsi"/>
                <w:lang w:val="en-US"/>
              </w:rPr>
              <w:t xml:space="preserve"> VP.</w:t>
            </w:r>
          </w:p>
        </w:tc>
        <w:tc>
          <w:tcPr>
            <w:tcW w:w="6096" w:type="dxa"/>
          </w:tcPr>
          <w:p w:rsidR="005A72A8" w:rsidRPr="00091A90" w:rsidRDefault="005A72A8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TM. BAN THƯỜNG VỤ </w:t>
            </w:r>
            <w:r w:rsidR="00091A90"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ĐOÀN KHỐI</w:t>
            </w:r>
          </w:p>
          <w:p w:rsidR="005A72A8" w:rsidRPr="00091A90" w:rsidRDefault="002C2F4E" w:rsidP="00C95A4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BÍ THƯ</w:t>
            </w:r>
            <w:r w:rsidR="00BC1D5D" w:rsidRPr="00091A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5A72A8" w:rsidRPr="00091A90" w:rsidRDefault="005A72A8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BB4E68" w:rsidRPr="00091A90" w:rsidRDefault="00FF1EE4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đã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ký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)</w:t>
            </w:r>
          </w:p>
          <w:p w:rsidR="00091A90" w:rsidRPr="00091A90" w:rsidRDefault="00091A90" w:rsidP="00C95A4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5A72A8" w:rsidRPr="00091A90" w:rsidRDefault="00091A90" w:rsidP="00BC1D5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Nguyễn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Thị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Trà</w:t>
            </w:r>
            <w:proofErr w:type="spellEnd"/>
            <w:r w:rsidRPr="00091A90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My</w:t>
            </w:r>
          </w:p>
        </w:tc>
      </w:tr>
    </w:tbl>
    <w:p w:rsidR="00091A90" w:rsidRPr="00091A90" w:rsidRDefault="00091A90" w:rsidP="00091A9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lastRenderedPageBreak/>
        <w:t xml:space="preserve">ĐỀ CƯƠNG BÁO CÁO </w:t>
      </w:r>
    </w:p>
    <w:p w:rsidR="00091A90" w:rsidRPr="00091A90" w:rsidRDefault="00091A90" w:rsidP="00091A9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091A90">
        <w:rPr>
          <w:rFonts w:asciiTheme="majorHAnsi" w:hAnsiTheme="majorHAnsi" w:cstheme="majorHAnsi"/>
          <w:b/>
          <w:color w:val="000000"/>
          <w:sz w:val="28"/>
          <w:szCs w:val="28"/>
        </w:rPr>
        <w:t>Tổng kết 05 năm thực hiện Quyết định số 217-QĐ/TW, Quyết định số 218-QĐ/TW của Bộ Chính trị (khóa XI) về giám sát, phản biện xã hội và góp ý xây dựng Đảng, chính quyền của Đoàn TNCS Hồ Chí Minh</w:t>
      </w:r>
    </w:p>
    <w:p w:rsidR="00091A90" w:rsidRPr="00091A90" w:rsidRDefault="00091A90" w:rsidP="00091A9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091A90" w:rsidRPr="00091A90" w:rsidRDefault="00091A90" w:rsidP="00091A90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</w:p>
    <w:p w:rsidR="00091A90" w:rsidRPr="00091A90" w:rsidRDefault="00091A90" w:rsidP="00091A90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---------</w:t>
      </w:r>
    </w:p>
    <w:p w:rsidR="00091A90" w:rsidRPr="00091A90" w:rsidRDefault="00091A90" w:rsidP="00091A90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t>I. Công tác tham mưu xây dựng cơ chế và chỉ đạo, hướng dẫn thực hiện Quyết định số 217-QĐ/TW và Quyết định số 218-QĐ/TW của Bộ Chính trị (khóa XI) của Đoàn TNCS Hồ Chí Minh các cấp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 Tham mưu cấp ủy xây dựng cơ chế phản ánh ý kiến, tình hình nhân dân, tổ chức tiếp xúc, đối thoại của người đứng đầu; cơ chế tiếp thu, phản hồi, giải trình sau giám sát, phản biện xã hội; bố trí kinh phí và điều kiện đảm bảo thực hiện; bố trí cán bộ làm công tác giám sát, phản biện xã hội.</w:t>
      </w:r>
    </w:p>
    <w:p w:rsidR="00091A90" w:rsidRPr="00091A90" w:rsidRDefault="00091A90" w:rsidP="00091A90">
      <w:pPr>
        <w:spacing w:before="120" w:after="120" w:line="271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hAnsiTheme="majorHAnsi" w:cstheme="majorHAnsi"/>
          <w:sz w:val="28"/>
          <w:szCs w:val="28"/>
        </w:rPr>
        <w:t xml:space="preserve">- Công tác triển khai triển khai thực hiện </w:t>
      </w:r>
      <w:r w:rsidRPr="00091A90">
        <w:rPr>
          <w:rFonts w:asciiTheme="majorHAnsi" w:eastAsia="Times New Roman" w:hAnsiTheme="majorHAnsi" w:cstheme="majorHAnsi"/>
          <w:sz w:val="28"/>
          <w:szCs w:val="28"/>
        </w:rPr>
        <w:t>Quyết định số 217-QĐ/TW và Quyết định số 218-QĐ/TW.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- Việc phối hợp xây dựng kế hoạch giám sát, phản biện xã hội; </w:t>
      </w:r>
      <w:r w:rsidRPr="00091A90">
        <w:rPr>
          <w:rFonts w:asciiTheme="majorHAnsi" w:hAnsiTheme="majorHAnsi" w:cstheme="majorHAnsi"/>
          <w:sz w:val="28"/>
          <w:szCs w:val="28"/>
        </w:rPr>
        <w:t>xây dựng kế hoạch góp ý xây dựng Đảng, xây dựng chính quyền hàng năm.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t>II. Kết quả triển khai hoạt động giám sát, phản biện xã hội, góp ý xây dựng Đảng, xây dựng chính quyền</w:t>
      </w:r>
    </w:p>
    <w:p w:rsidR="00091A90" w:rsidRPr="00091A90" w:rsidRDefault="00091A90" w:rsidP="00091A90">
      <w:pPr>
        <w:numPr>
          <w:ilvl w:val="0"/>
          <w:numId w:val="1"/>
        </w:numPr>
        <w:spacing w:before="120" w:after="0" w:line="264" w:lineRule="auto"/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Về công tác giám sát  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1.1. Kết quả thực hiện công tác giám sát ở cấp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mình</w:t>
      </w:r>
      <w:proofErr w:type="spellEnd"/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091A90">
        <w:rPr>
          <w:rFonts w:asciiTheme="majorHAnsi" w:eastAsia="Times New Roman" w:hAnsiTheme="majorHAnsi" w:cstheme="majorHAnsi"/>
          <w:i/>
          <w:sz w:val="28"/>
          <w:szCs w:val="28"/>
        </w:rPr>
        <w:t>(có số liệu cụ thể)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pacing w:val="-6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pacing w:val="-6"/>
          <w:sz w:val="28"/>
          <w:szCs w:val="28"/>
        </w:rPr>
        <w:t>- Các  nội dung, vụ việc Đoàn TNCS Hồ Chí Minh chủ trì giám sát.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 Các nội dung phối hợp giám sát với các tổ chức chính trị - xã hội.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 Kết quả giải quyết sau kiến nghị giám sát.</w:t>
      </w:r>
    </w:p>
    <w:p w:rsidR="00C0464B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1.</w:t>
      </w:r>
      <w:r w:rsidR="00C0464B">
        <w:rPr>
          <w:rFonts w:asciiTheme="majorHAnsi" w:eastAsia="Times New Roman" w:hAnsiTheme="majorHAnsi" w:cstheme="majorHAnsi"/>
          <w:sz w:val="28"/>
          <w:szCs w:val="28"/>
          <w:lang w:val="en-US"/>
        </w:rPr>
        <w:t>2</w:t>
      </w:r>
      <w:r w:rsidRPr="00091A90">
        <w:rPr>
          <w:rFonts w:asciiTheme="majorHAnsi" w:eastAsia="Times New Roman" w:hAnsiTheme="majorHAnsi" w:cstheme="majorHAnsi"/>
          <w:sz w:val="28"/>
          <w:szCs w:val="28"/>
        </w:rPr>
        <w:t>. Đánh giá kết quả triển khai thực hiện công tác giám sát của cấp</w:t>
      </w:r>
      <w:r w:rsidR="00C0464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0464B">
        <w:rPr>
          <w:rFonts w:asciiTheme="majorHAnsi" w:eastAsia="Times New Roman" w:hAnsiTheme="majorHAnsi" w:cstheme="majorHAnsi"/>
          <w:sz w:val="28"/>
          <w:szCs w:val="28"/>
          <w:lang w:val="en-US"/>
        </w:rPr>
        <w:t>mình</w:t>
      </w:r>
      <w:proofErr w:type="spellEnd"/>
      <w:r w:rsidR="00012840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i/>
          <w:sz w:val="28"/>
          <w:szCs w:val="28"/>
        </w:rPr>
        <w:t>2. Về hoạt động phản biện xã hội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i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pacing w:val="-6"/>
          <w:sz w:val="28"/>
          <w:szCs w:val="28"/>
        </w:rPr>
        <w:t xml:space="preserve">2.1. </w:t>
      </w:r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Kết quả thực hiện công tác phản biện xã hội ở cấp </w:t>
      </w:r>
      <w:proofErr w:type="spellStart"/>
      <w:r w:rsidR="00012840">
        <w:rPr>
          <w:rFonts w:asciiTheme="majorHAnsi" w:eastAsia="Times New Roman" w:hAnsiTheme="majorHAnsi" w:cstheme="majorHAnsi"/>
          <w:sz w:val="28"/>
          <w:szCs w:val="28"/>
          <w:lang w:val="en-US"/>
        </w:rPr>
        <w:t>mình</w:t>
      </w:r>
      <w:proofErr w:type="spellEnd"/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091A90">
        <w:rPr>
          <w:rFonts w:asciiTheme="majorHAnsi" w:eastAsia="Times New Roman" w:hAnsiTheme="majorHAnsi" w:cstheme="majorHAnsi"/>
          <w:i/>
          <w:sz w:val="28"/>
          <w:szCs w:val="28"/>
        </w:rPr>
        <w:t>(có số liệu cụ thể)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pacing w:val="-6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pacing w:val="-6"/>
          <w:sz w:val="28"/>
          <w:szCs w:val="28"/>
        </w:rPr>
        <w:t>- Các nội dung Đoàn TNCS Hồ Chí Minh chủ trì phản biện xã hội.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 Các nội dung Đoàn TNCS Hồ Chí Minh cấp huyện phối hợp với các tổ chức chính trị xã hội cùng cấp phản biện xã hội.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- Kết quả tiếp thu, phản hồi ý kiến của cơ quan.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lastRenderedPageBreak/>
        <w:t>2.</w:t>
      </w:r>
      <w:r w:rsidR="00012840">
        <w:rPr>
          <w:rFonts w:asciiTheme="majorHAnsi" w:eastAsia="Times New Roman" w:hAnsiTheme="majorHAnsi" w:cstheme="majorHAnsi"/>
          <w:sz w:val="28"/>
          <w:szCs w:val="28"/>
          <w:lang w:val="en-US"/>
        </w:rPr>
        <w:t>2</w:t>
      </w:r>
      <w:r w:rsidRPr="00091A90">
        <w:rPr>
          <w:rFonts w:asciiTheme="majorHAnsi" w:eastAsia="Times New Roman" w:hAnsiTheme="majorHAnsi" w:cstheme="majorHAnsi"/>
          <w:sz w:val="28"/>
          <w:szCs w:val="28"/>
        </w:rPr>
        <w:t>. Đánh giá kết quả triển khai thực hiện công tác phản biện xã hội của cấp huyện, cấp xã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i/>
          <w:sz w:val="28"/>
          <w:szCs w:val="28"/>
        </w:rPr>
        <w:t>3. Tham gia góp ý xây dựng Đảng, xây dựng chính quyền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3.1. Kết quả triển khai thực hiện (có số liệu cụ thể).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3.2. Những thuận lợi, khó khăn trong quá trình triển khai thực hiện.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3.3. Kết quả tiếp thu, phản hồi ý kiến góp ý của các cơ quan, tổ chức sau khi nhận được ý kiến góp ý của Đoàn TNCS Hồ Chí Minh.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t>III. Đánh giá chung</w:t>
      </w:r>
    </w:p>
    <w:p w:rsidR="00091A90" w:rsidRPr="00091A90" w:rsidRDefault="00091A90" w:rsidP="00091A90">
      <w:pPr>
        <w:numPr>
          <w:ilvl w:val="0"/>
          <w:numId w:val="2"/>
        </w:numPr>
        <w:spacing w:before="120" w:after="0" w:line="264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Thuận lợi, khó khăn</w:t>
      </w:r>
    </w:p>
    <w:p w:rsidR="00091A90" w:rsidRPr="00091A90" w:rsidRDefault="00091A90" w:rsidP="00091A90">
      <w:pPr>
        <w:numPr>
          <w:ilvl w:val="0"/>
          <w:numId w:val="2"/>
        </w:numPr>
        <w:spacing w:before="120" w:after="0" w:line="264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Tóm tắt ưu điểm</w:t>
      </w:r>
    </w:p>
    <w:p w:rsidR="00091A90" w:rsidRPr="00091A90" w:rsidRDefault="00091A90" w:rsidP="00091A90">
      <w:pPr>
        <w:numPr>
          <w:ilvl w:val="0"/>
          <w:numId w:val="2"/>
        </w:numPr>
        <w:spacing w:before="120" w:after="0" w:line="264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Hạn chế và nguyên nhân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 xml:space="preserve">4. Cách làm giám sát, phản biện hay, hiệu quả </w:t>
      </w:r>
      <w:bookmarkStart w:id="0" w:name="_GoBack"/>
      <w:bookmarkEnd w:id="0"/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sz w:val="28"/>
          <w:szCs w:val="28"/>
        </w:rPr>
        <w:t>5. Bài học kinh nghiệm.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t>IV. Nhiệm vụ và giải pháp</w:t>
      </w:r>
    </w:p>
    <w:p w:rsidR="00091A90" w:rsidRPr="00091A90" w:rsidRDefault="00091A90" w:rsidP="00091A90">
      <w:pPr>
        <w:spacing w:before="120" w:after="0" w:line="264" w:lineRule="auto"/>
        <w:ind w:firstLine="720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91A90">
        <w:rPr>
          <w:rFonts w:asciiTheme="majorHAnsi" w:eastAsia="Times New Roman" w:hAnsiTheme="majorHAnsi" w:cstheme="majorHAnsi"/>
          <w:b/>
          <w:sz w:val="28"/>
          <w:szCs w:val="28"/>
        </w:rPr>
        <w:t>V. Đề xuất, kiến nghị.</w:t>
      </w:r>
    </w:p>
    <w:p w:rsidR="005A72A8" w:rsidRPr="00091A90" w:rsidRDefault="005A72A8" w:rsidP="00C95A4C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5A72A8" w:rsidRPr="00091A90" w:rsidSect="001F0F54">
      <w:pgSz w:w="11906" w:h="16838"/>
      <w:pgMar w:top="141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D2B"/>
    <w:multiLevelType w:val="multilevel"/>
    <w:tmpl w:val="671881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7C1386"/>
    <w:multiLevelType w:val="hybridMultilevel"/>
    <w:tmpl w:val="583EBA88"/>
    <w:lvl w:ilvl="0" w:tplc="1A20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6"/>
    <w:rsid w:val="00012840"/>
    <w:rsid w:val="00091A90"/>
    <w:rsid w:val="001E371B"/>
    <w:rsid w:val="001F0F54"/>
    <w:rsid w:val="00281C5F"/>
    <w:rsid w:val="002C2F4E"/>
    <w:rsid w:val="00346FA6"/>
    <w:rsid w:val="005A72A8"/>
    <w:rsid w:val="006A4F39"/>
    <w:rsid w:val="00702D31"/>
    <w:rsid w:val="00754B93"/>
    <w:rsid w:val="00785650"/>
    <w:rsid w:val="007E1A7F"/>
    <w:rsid w:val="008F4E4A"/>
    <w:rsid w:val="00907371"/>
    <w:rsid w:val="00BB4E68"/>
    <w:rsid w:val="00BC1D5D"/>
    <w:rsid w:val="00C0464B"/>
    <w:rsid w:val="00C20402"/>
    <w:rsid w:val="00C849D9"/>
    <w:rsid w:val="00C9389B"/>
    <w:rsid w:val="00C95A4C"/>
    <w:rsid w:val="00CF06D3"/>
    <w:rsid w:val="00DA4142"/>
    <w:rsid w:val="00E124DA"/>
    <w:rsid w:val="00E23F12"/>
    <w:rsid w:val="00E6502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2018-08-20T01:57:00Z</cp:lastPrinted>
  <dcterms:created xsi:type="dcterms:W3CDTF">2018-08-21T01:14:00Z</dcterms:created>
  <dcterms:modified xsi:type="dcterms:W3CDTF">2018-08-21T01:27:00Z</dcterms:modified>
</cp:coreProperties>
</file>